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0" w:line="219" w:lineRule="auto"/>
        <w:jc w:val="center"/>
        <w:rPr>
          <w:rFonts w:hint="eastAsia"/>
          <w:b/>
          <w:bCs/>
          <w:spacing w:val="-23"/>
          <w:sz w:val="46"/>
          <w:szCs w:val="46"/>
          <w:lang w:val="en-US" w:eastAsia="zh-CN"/>
        </w:rPr>
      </w:pPr>
      <w:r>
        <w:rPr>
          <w:b/>
          <w:bCs/>
          <w:spacing w:val="-13"/>
          <w:sz w:val="46"/>
          <w:szCs w:val="46"/>
        </w:rPr>
        <w:t>关于</w:t>
      </w:r>
      <w:r>
        <w:rPr>
          <w:rFonts w:hint="eastAsia"/>
          <w:b/>
          <w:bCs/>
          <w:spacing w:val="-13"/>
          <w:sz w:val="46"/>
          <w:szCs w:val="46"/>
          <w:lang w:val="en-US" w:eastAsia="zh-CN"/>
        </w:rPr>
        <w:t>举办2024年</w:t>
      </w:r>
      <w:r>
        <w:rPr>
          <w:rFonts w:hint="eastAsia"/>
          <w:b/>
          <w:bCs/>
          <w:spacing w:val="-23"/>
          <w:sz w:val="46"/>
          <w:szCs w:val="46"/>
          <w:lang w:val="en-US" w:eastAsia="zh-CN"/>
        </w:rPr>
        <w:t>广东建设职业技术学院</w:t>
      </w:r>
    </w:p>
    <w:p>
      <w:pPr>
        <w:pStyle w:val="2"/>
        <w:spacing w:before="150" w:line="219" w:lineRule="auto"/>
        <w:jc w:val="center"/>
        <w:rPr>
          <w:sz w:val="46"/>
          <w:szCs w:val="46"/>
        </w:rPr>
      </w:pPr>
      <w:r>
        <w:rPr>
          <w:rFonts w:hint="eastAsia"/>
          <w:b/>
          <w:bCs/>
          <w:spacing w:val="-23"/>
          <w:sz w:val="46"/>
          <w:szCs w:val="46"/>
          <w:lang w:val="en-US" w:eastAsia="zh-CN"/>
        </w:rPr>
        <w:t>第一届体育节</w:t>
      </w:r>
      <w:r>
        <w:rPr>
          <w:b/>
          <w:bCs/>
          <w:spacing w:val="-25"/>
          <w:sz w:val="46"/>
          <w:szCs w:val="46"/>
        </w:rPr>
        <w:t>的通知</w:t>
      </w:r>
    </w:p>
    <w:p>
      <w:pPr>
        <w:pStyle w:val="2"/>
        <w:spacing w:before="150" w:line="219" w:lineRule="auto"/>
        <w:jc w:val="both"/>
        <w:rPr>
          <w:rFonts w:ascii="Arial"/>
          <w:sz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各二级学院：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firstLineChars="20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根据《学校体育工作条例》、《关于全面加强和改进新时代学校体育工作的意见》要求，由学校体育运动委员会主办、公共课教学部、校团委承办的2024年广东建设职业技术学院第一届体育节定于2024</w:t>
      </w:r>
      <w:bookmarkStart w:id="0" w:name="_GoBack"/>
      <w:bookmarkEnd w:id="0"/>
      <w:r>
        <w:rPr>
          <w:rFonts w:hint="eastAsia" w:ascii="仿宋_GB2312" w:hAnsi="仿宋_GB2312" w:eastAsia="仿宋_GB2312" w:cs="仿宋_GB2312"/>
          <w:i w:val="0"/>
          <w:iCs w:val="0"/>
          <w:caps w:val="0"/>
          <w:color w:val="2A2F35"/>
          <w:spacing w:val="0"/>
          <w:sz w:val="32"/>
          <w:szCs w:val="32"/>
          <w:shd w:val="clear" w:fill="FFFFFF"/>
          <w:lang w:val="en-US" w:eastAsia="zh-CN"/>
        </w:rPr>
        <w:t>年4月至6月举行。现将《2024年广东建设职业技术学院第一届体育节竞赛规程总则》通知发放。请各二级学院广泛宣传，充分调动广大学生关心和参与体育活动的积极性，认真做好组队、参赛等各项准备工作， 并切实抓好参赛人员赛风赛纪教育和管理，努力将本届体育节办成“热烈、简约、精彩、安全”的全校性体育盛会。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firstLineChars="200"/>
        <w:jc w:val="left"/>
        <w:rPr>
          <w:rFonts w:hint="eastAsia" w:ascii="仿宋_GB2312" w:hAnsi="仿宋_GB2312" w:eastAsia="仿宋_GB2312" w:cs="仿宋_GB2312"/>
          <w:i w:val="0"/>
          <w:iCs w:val="0"/>
          <w:caps w:val="0"/>
          <w:color w:val="2A2F35"/>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附件1：2024年广东建设职业技术学院第一届体育节竞赛规程总则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附件2：广东建设职业技术学院2024年第一届体育节篮球赛竞赛规程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default"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附件3：广东建设职业技术学院2024年第一届体育节排球赛竞赛规程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default"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附件4：广东建设职业技术学院2024年第一届体育节足球赛竞赛规程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default"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附件5：广东建设职业技术学院2024年第一届体育节羽毛球赛竞赛规程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附件6：广东建设职业技术学院2024年第一届体育节乒乓球赛竞赛规程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 xml:space="preserve">                    广东建设职业技术学院体育运动委员会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default" w:ascii="仿宋_GB2312" w:hAnsi="仿宋_GB2312" w:eastAsia="仿宋_GB2312" w:cs="仿宋_GB2312"/>
          <w:i w:val="0"/>
          <w:iCs w:val="0"/>
          <w:caps w:val="0"/>
          <w:color w:val="2A2F35"/>
          <w:spacing w:val="0"/>
          <w:sz w:val="32"/>
          <w:szCs w:val="32"/>
          <w:shd w:val="clear" w:fill="FFFFFF"/>
          <w:lang w:val="en-US" w:eastAsia="zh-CN"/>
        </w:rPr>
      </w:pPr>
      <w:r>
        <w:rPr>
          <w:rFonts w:hint="eastAsia" w:ascii="仿宋_GB2312" w:hAnsi="仿宋_GB2312" w:eastAsia="仿宋_GB2312" w:cs="仿宋_GB2312"/>
          <w:i w:val="0"/>
          <w:iCs w:val="0"/>
          <w:caps w:val="0"/>
          <w:color w:val="2A2F35"/>
          <w:spacing w:val="0"/>
          <w:sz w:val="32"/>
          <w:szCs w:val="32"/>
          <w:shd w:val="clear" w:fill="FFFFFF"/>
          <w:lang w:val="en-US" w:eastAsia="zh-CN"/>
        </w:rPr>
        <w:t xml:space="preserve">                            公共课教学部   校团委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仿宋_GB2312" w:hAnsi="仿宋_GB2312" w:eastAsia="仿宋_GB2312" w:cs="仿宋_GB2312"/>
          <w:i w:val="0"/>
          <w:iCs w:val="0"/>
          <w:caps w:val="0"/>
          <w:color w:val="2A2F35"/>
          <w:spacing w:val="0"/>
          <w:sz w:val="32"/>
          <w:szCs w:val="32"/>
          <w:shd w:val="clear" w:fill="FFFFFF"/>
          <w:lang w:val="en-US" w:eastAsia="zh-CN"/>
        </w:rPr>
        <w:sectPr>
          <w:footerReference r:id="rId5" w:type="default"/>
          <w:pgSz w:w="11880" w:h="16830"/>
          <w:pgMar w:top="1430" w:right="1080" w:bottom="0" w:left="1199" w:header="0" w:footer="0" w:gutter="0"/>
          <w:pgNumType w:fmt="decimal"/>
          <w:cols w:space="720" w:num="1"/>
        </w:sectPr>
      </w:pPr>
      <w:r>
        <w:rPr>
          <w:rFonts w:hint="eastAsia" w:ascii="仿宋_GB2312" w:hAnsi="仿宋_GB2312" w:eastAsia="仿宋_GB2312" w:cs="仿宋_GB2312"/>
          <w:i w:val="0"/>
          <w:iCs w:val="0"/>
          <w:caps w:val="0"/>
          <w:color w:val="2A2F35"/>
          <w:spacing w:val="0"/>
          <w:sz w:val="32"/>
          <w:szCs w:val="32"/>
          <w:shd w:val="clear" w:fill="FFFFFF"/>
          <w:lang w:val="en-US" w:eastAsia="zh-CN"/>
        </w:rPr>
        <w:t xml:space="preserve">                               2024年4月16日</w:t>
      </w:r>
    </w:p>
    <w:p>
      <w:pPr>
        <w:spacing w:before="104" w:line="224" w:lineRule="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pacing w:val="-11"/>
          <w:sz w:val="32"/>
          <w:szCs w:val="32"/>
        </w:rPr>
        <w:t>附件</w:t>
      </w:r>
      <w:r>
        <w:rPr>
          <w:rFonts w:hint="eastAsia" w:asciiTheme="minorEastAsia" w:hAnsiTheme="minorEastAsia" w:eastAsiaTheme="minorEastAsia" w:cstheme="minorEastAsia"/>
          <w:b/>
          <w:bCs/>
          <w:spacing w:val="-11"/>
          <w:sz w:val="32"/>
          <w:szCs w:val="32"/>
          <w:lang w:val="en-US" w:eastAsia="zh-CN"/>
        </w:rPr>
        <w:t>1</w:t>
      </w:r>
    </w:p>
    <w:p>
      <w:pPr>
        <w:pStyle w:val="2"/>
        <w:spacing w:before="140" w:line="219" w:lineRule="auto"/>
        <w:jc w:val="center"/>
        <w:rPr>
          <w:rFonts w:hint="eastAsia" w:asciiTheme="minorEastAsia" w:hAnsiTheme="minorEastAsia" w:eastAsiaTheme="minorEastAsia" w:cstheme="minorEastAsia"/>
          <w:b/>
          <w:bCs/>
          <w:spacing w:val="-19"/>
          <w:sz w:val="43"/>
          <w:szCs w:val="43"/>
          <w:lang w:val="en-US" w:eastAsia="zh-CN"/>
        </w:rPr>
      </w:pPr>
      <w:r>
        <w:rPr>
          <w:rFonts w:hint="eastAsia" w:asciiTheme="minorEastAsia" w:hAnsiTheme="minorEastAsia" w:eastAsiaTheme="minorEastAsia" w:cstheme="minorEastAsia"/>
          <w:b/>
          <w:bCs/>
          <w:spacing w:val="-19"/>
          <w:sz w:val="43"/>
          <w:szCs w:val="43"/>
          <w:lang w:val="en-US" w:eastAsia="zh-CN"/>
        </w:rPr>
        <w:t>2024年广东建设职业技术学院</w:t>
      </w:r>
    </w:p>
    <w:p>
      <w:pPr>
        <w:pStyle w:val="2"/>
        <w:spacing w:before="140" w:line="219" w:lineRule="auto"/>
        <w:jc w:val="center"/>
        <w:rPr>
          <w:rFonts w:hint="eastAsia" w:asciiTheme="minorEastAsia" w:hAnsiTheme="minorEastAsia" w:eastAsiaTheme="minorEastAsia" w:cstheme="minorEastAsia"/>
          <w:b/>
          <w:bCs/>
          <w:spacing w:val="-19"/>
          <w:sz w:val="43"/>
          <w:szCs w:val="43"/>
        </w:rPr>
      </w:pPr>
      <w:r>
        <w:rPr>
          <w:rFonts w:hint="eastAsia" w:asciiTheme="minorEastAsia" w:hAnsiTheme="minorEastAsia" w:eastAsiaTheme="minorEastAsia" w:cstheme="minorEastAsia"/>
          <w:b/>
          <w:bCs/>
          <w:spacing w:val="-19"/>
          <w:sz w:val="43"/>
          <w:szCs w:val="43"/>
          <w:lang w:val="en-US" w:eastAsia="zh-CN"/>
        </w:rPr>
        <w:t>第一届体育节竞赛规程总则</w:t>
      </w:r>
    </w:p>
    <w:p>
      <w:pPr>
        <w:spacing w:line="299" w:lineRule="auto"/>
        <w:rPr>
          <w:rFonts w:hint="eastAsia" w:asciiTheme="minorEastAsia" w:hAnsiTheme="minorEastAsia" w:eastAsiaTheme="minorEastAsia" w:cstheme="minorEastAsia"/>
          <w:sz w:val="21"/>
        </w:rPr>
      </w:pPr>
    </w:p>
    <w:p>
      <w:pPr>
        <w:spacing w:line="300" w:lineRule="auto"/>
        <w:rPr>
          <w:rFonts w:hint="eastAsia" w:asciiTheme="minorEastAsia" w:hAnsiTheme="minorEastAsia" w:eastAsiaTheme="minorEastAsia" w:cstheme="minorEastAsia"/>
          <w:sz w:val="21"/>
        </w:rPr>
      </w:pPr>
    </w:p>
    <w:p>
      <w:pPr>
        <w:pStyle w:val="2"/>
        <w:numPr>
          <w:ilvl w:val="0"/>
          <w:numId w:val="0"/>
        </w:numPr>
        <w:spacing w:before="104" w:line="560" w:lineRule="exact"/>
        <w:rPr>
          <w:rFonts w:hint="eastAsia" w:ascii="仿宋_GB2312" w:hAnsi="仿宋_GB2312" w:eastAsia="仿宋_GB2312" w:cs="仿宋_GB2312"/>
          <w:b/>
          <w:bCs/>
          <w:spacing w:val="-4"/>
          <w:position w:val="17"/>
          <w:sz w:val="32"/>
          <w:szCs w:val="32"/>
        </w:rPr>
      </w:pPr>
      <w:r>
        <w:rPr>
          <w:rFonts w:hint="eastAsia" w:ascii="仿宋_GB2312" w:hAnsi="仿宋_GB2312" w:eastAsia="仿宋_GB2312" w:cs="仿宋_GB2312"/>
          <w:b/>
          <w:bCs/>
          <w:spacing w:val="-4"/>
          <w:position w:val="17"/>
          <w:sz w:val="32"/>
          <w:szCs w:val="32"/>
          <w:lang w:val="en-US" w:eastAsia="zh-CN"/>
        </w:rPr>
        <w:t>一、</w:t>
      </w:r>
      <w:r>
        <w:rPr>
          <w:rFonts w:hint="eastAsia" w:ascii="仿宋_GB2312" w:hAnsi="仿宋_GB2312" w:eastAsia="仿宋_GB2312" w:cs="仿宋_GB2312"/>
          <w:b/>
          <w:bCs/>
          <w:spacing w:val="-4"/>
          <w:position w:val="17"/>
          <w:sz w:val="32"/>
          <w:szCs w:val="32"/>
        </w:rPr>
        <w:t>主办单位：</w:t>
      </w:r>
    </w:p>
    <w:p>
      <w:pPr>
        <w:pStyle w:val="2"/>
        <w:numPr>
          <w:ilvl w:val="0"/>
          <w:numId w:val="0"/>
        </w:numPr>
        <w:spacing w:before="104" w:line="560" w:lineRule="exact"/>
        <w:ind w:firstLine="624" w:firstLineChars="200"/>
        <w:rPr>
          <w:rFonts w:hint="eastAsia" w:ascii="仿宋_GB2312" w:hAnsi="仿宋_GB2312" w:eastAsia="仿宋_GB2312" w:cs="仿宋_GB2312"/>
          <w:spacing w:val="-4"/>
          <w:position w:val="17"/>
          <w:sz w:val="32"/>
          <w:szCs w:val="32"/>
          <w:lang w:val="en-US" w:eastAsia="zh-CN"/>
        </w:rPr>
      </w:pPr>
      <w:r>
        <w:rPr>
          <w:rFonts w:hint="eastAsia" w:ascii="仿宋_GB2312" w:hAnsi="仿宋_GB2312" w:eastAsia="仿宋_GB2312" w:cs="仿宋_GB2312"/>
          <w:spacing w:val="-4"/>
          <w:position w:val="17"/>
          <w:sz w:val="32"/>
          <w:szCs w:val="32"/>
          <w:lang w:val="en-US" w:eastAsia="zh-CN"/>
        </w:rPr>
        <w:t>广东建设职业技术学院体育运动委员会</w:t>
      </w:r>
    </w:p>
    <w:p>
      <w:pPr>
        <w:pStyle w:val="2"/>
        <w:numPr>
          <w:ilvl w:val="0"/>
          <w:numId w:val="0"/>
        </w:numPr>
        <w:spacing w:before="104" w:line="560" w:lineRule="exact"/>
        <w:rPr>
          <w:rFonts w:hint="eastAsia" w:ascii="仿宋_GB2312" w:hAnsi="仿宋_GB2312" w:eastAsia="仿宋_GB2312" w:cs="仿宋_GB2312"/>
          <w:b/>
          <w:bCs/>
          <w:spacing w:val="-4"/>
          <w:position w:val="17"/>
          <w:sz w:val="32"/>
          <w:szCs w:val="32"/>
        </w:rPr>
      </w:pPr>
      <w:r>
        <w:rPr>
          <w:rFonts w:hint="eastAsia" w:ascii="仿宋_GB2312" w:hAnsi="仿宋_GB2312" w:eastAsia="仿宋_GB2312" w:cs="仿宋_GB2312"/>
          <w:b/>
          <w:bCs/>
          <w:spacing w:val="-4"/>
          <w:position w:val="17"/>
          <w:sz w:val="32"/>
          <w:szCs w:val="32"/>
          <w:lang w:val="en-US" w:eastAsia="zh-CN"/>
        </w:rPr>
        <w:t>二、</w:t>
      </w:r>
      <w:r>
        <w:rPr>
          <w:rFonts w:hint="eastAsia" w:ascii="仿宋_GB2312" w:hAnsi="仿宋_GB2312" w:eastAsia="仿宋_GB2312" w:cs="仿宋_GB2312"/>
          <w:b/>
          <w:bCs/>
          <w:spacing w:val="-4"/>
          <w:position w:val="17"/>
          <w:sz w:val="32"/>
          <w:szCs w:val="32"/>
        </w:rPr>
        <w:t>承办单位：</w:t>
      </w:r>
    </w:p>
    <w:p>
      <w:pPr>
        <w:ind w:firstLine="624" w:firstLineChars="200"/>
        <w:jc w:val="left"/>
        <w:textAlignment w:val="baseline"/>
        <w:rPr>
          <w:rFonts w:hint="eastAsia" w:ascii="仿宋_GB2312" w:hAnsi="仿宋_GB2312" w:eastAsia="仿宋_GB2312" w:cs="仿宋_GB2312"/>
          <w:spacing w:val="-4"/>
          <w:position w:val="17"/>
          <w:sz w:val="32"/>
          <w:szCs w:val="32"/>
          <w:lang w:val="en-US" w:eastAsia="zh-CN"/>
        </w:rPr>
      </w:pPr>
      <w:r>
        <w:rPr>
          <w:rFonts w:hint="eastAsia" w:ascii="仿宋_GB2312" w:hAnsi="仿宋_GB2312" w:eastAsia="仿宋_GB2312" w:cs="仿宋_GB2312"/>
          <w:spacing w:val="-4"/>
          <w:position w:val="17"/>
          <w:sz w:val="32"/>
          <w:szCs w:val="32"/>
          <w:lang w:val="en-US" w:eastAsia="zh-CN"/>
        </w:rPr>
        <w:t>公共课教学部  共青团广东建设职业技术学院委员会</w:t>
      </w:r>
    </w:p>
    <w:p>
      <w:pPr>
        <w:pStyle w:val="2"/>
        <w:spacing w:before="175" w:line="554" w:lineRule="exact"/>
        <w:rPr>
          <w:rFonts w:hint="eastAsia" w:ascii="仿宋_GB2312" w:hAnsi="仿宋_GB2312" w:eastAsia="仿宋_GB2312" w:cs="仿宋_GB2312"/>
          <w:b/>
          <w:bCs/>
          <w:spacing w:val="-11"/>
          <w:position w:val="16"/>
          <w:sz w:val="32"/>
          <w:szCs w:val="32"/>
        </w:rPr>
      </w:pPr>
      <w:r>
        <w:rPr>
          <w:rFonts w:hint="eastAsia" w:ascii="仿宋_GB2312" w:hAnsi="仿宋_GB2312" w:eastAsia="仿宋_GB2312" w:cs="仿宋_GB2312"/>
          <w:b/>
          <w:bCs/>
          <w:spacing w:val="-11"/>
          <w:position w:val="16"/>
          <w:sz w:val="32"/>
          <w:szCs w:val="32"/>
        </w:rPr>
        <w:t>三</w:t>
      </w:r>
      <w:r>
        <w:rPr>
          <w:rFonts w:hint="eastAsia" w:ascii="仿宋_GB2312" w:hAnsi="仿宋_GB2312" w:eastAsia="仿宋_GB2312" w:cs="仿宋_GB2312"/>
          <w:spacing w:val="-39"/>
          <w:position w:val="16"/>
          <w:sz w:val="32"/>
          <w:szCs w:val="32"/>
        </w:rPr>
        <w:t xml:space="preserve"> </w:t>
      </w:r>
      <w:r>
        <w:rPr>
          <w:rFonts w:hint="eastAsia" w:ascii="仿宋_GB2312" w:hAnsi="仿宋_GB2312" w:eastAsia="仿宋_GB2312" w:cs="仿宋_GB2312"/>
          <w:b/>
          <w:bCs/>
          <w:spacing w:val="-11"/>
          <w:position w:val="16"/>
          <w:sz w:val="32"/>
          <w:szCs w:val="32"/>
        </w:rPr>
        <w:t>、协办单位：</w:t>
      </w:r>
    </w:p>
    <w:p>
      <w:pPr>
        <w:pStyle w:val="2"/>
        <w:spacing w:before="175" w:line="554" w:lineRule="exact"/>
        <w:ind w:left="624"/>
        <w:rPr>
          <w:rFonts w:hint="eastAsia" w:ascii="仿宋_GB2312" w:hAnsi="仿宋_GB2312" w:eastAsia="仿宋_GB2312" w:cs="仿宋_GB2312"/>
          <w:sz w:val="32"/>
          <w:szCs w:val="32"/>
        </w:rPr>
      </w:pPr>
      <w:r>
        <w:rPr>
          <w:rFonts w:hint="eastAsia" w:ascii="仿宋_GB2312" w:hAnsi="仿宋_GB2312" w:eastAsia="仿宋_GB2312" w:cs="仿宋_GB2312"/>
          <w:spacing w:val="-11"/>
          <w:position w:val="16"/>
          <w:sz w:val="32"/>
          <w:szCs w:val="32"/>
          <w:lang w:val="en-US" w:eastAsia="zh-CN"/>
        </w:rPr>
        <w:t>篮球协会  足球协会  排球协会  羽毛球协会  乒乓球协会</w:t>
      </w:r>
    </w:p>
    <w:p>
      <w:pPr>
        <w:spacing w:before="163" w:line="222" w:lineRule="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9"/>
          <w:sz w:val="32"/>
          <w:szCs w:val="32"/>
        </w:rPr>
        <w:t>四、日期和地点</w:t>
      </w:r>
      <w:r>
        <w:rPr>
          <w:rFonts w:hint="eastAsia" w:ascii="仿宋_GB2312" w:hAnsi="仿宋_GB2312" w:eastAsia="仿宋_GB2312" w:cs="仿宋_GB2312"/>
          <w:b/>
          <w:bCs/>
          <w:spacing w:val="-9"/>
          <w:sz w:val="32"/>
          <w:szCs w:val="32"/>
          <w:lang w:eastAsia="zh-CN"/>
        </w:rPr>
        <w:t>：</w:t>
      </w:r>
    </w:p>
    <w:p>
      <w:pPr>
        <w:spacing w:before="178" w:line="578" w:lineRule="exact"/>
        <w:ind w:left="619"/>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11"/>
          <w:kern w:val="0"/>
          <w:position w:val="16"/>
          <w:sz w:val="32"/>
          <w:szCs w:val="32"/>
          <w:lang w:val="en-US" w:eastAsia="zh-CN" w:bidi="ar-SA"/>
        </w:rPr>
        <w:t>2024年4月—6月，清远校区</w:t>
      </w:r>
    </w:p>
    <w:p>
      <w:pPr>
        <w:spacing w:before="163" w:line="222" w:lineRule="auto"/>
        <w:outlineLvl w:val="0"/>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7"/>
          <w:sz w:val="32"/>
          <w:szCs w:val="32"/>
          <w:lang w:val="en-US" w:eastAsia="zh-CN"/>
        </w:rPr>
        <w:t>五、</w:t>
      </w:r>
      <w:r>
        <w:rPr>
          <w:rFonts w:hint="eastAsia" w:ascii="仿宋_GB2312" w:hAnsi="仿宋_GB2312" w:eastAsia="仿宋_GB2312" w:cs="仿宋_GB2312"/>
          <w:b/>
          <w:bCs/>
          <w:spacing w:val="-7"/>
          <w:sz w:val="32"/>
          <w:szCs w:val="32"/>
        </w:rPr>
        <w:t>参赛单位</w:t>
      </w:r>
      <w:r>
        <w:rPr>
          <w:rFonts w:hint="eastAsia" w:ascii="仿宋_GB2312" w:hAnsi="仿宋_GB2312" w:eastAsia="仿宋_GB2312" w:cs="仿宋_GB2312"/>
          <w:b/>
          <w:bCs/>
          <w:spacing w:val="-9"/>
          <w:sz w:val="32"/>
          <w:szCs w:val="32"/>
          <w:lang w:eastAsia="zh-CN"/>
        </w:rPr>
        <w:t>：</w:t>
      </w:r>
    </w:p>
    <w:p>
      <w:pPr>
        <w:spacing w:before="163" w:line="222" w:lineRule="auto"/>
        <w:ind w:firstLine="604" w:firstLineChars="200"/>
        <w:outlineLvl w:val="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9"/>
          <w:sz w:val="32"/>
          <w:szCs w:val="32"/>
          <w:lang w:val="en-US" w:eastAsia="zh-CN"/>
        </w:rPr>
        <w:t>各二级学院</w:t>
      </w:r>
    </w:p>
    <w:p>
      <w:pPr>
        <w:spacing w:before="163" w:line="222" w:lineRule="auto"/>
        <w:outlineLvl w:val="0"/>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18"/>
          <w:sz w:val="32"/>
          <w:szCs w:val="32"/>
        </w:rPr>
        <w:t>六、</w:t>
      </w:r>
      <w:r>
        <w:rPr>
          <w:rFonts w:hint="eastAsia" w:ascii="仿宋_GB2312" w:hAnsi="仿宋_GB2312" w:eastAsia="仿宋_GB2312" w:cs="仿宋_GB2312"/>
          <w:spacing w:val="-70"/>
          <w:sz w:val="32"/>
          <w:szCs w:val="32"/>
        </w:rPr>
        <w:t xml:space="preserve"> </w:t>
      </w:r>
      <w:r>
        <w:rPr>
          <w:rFonts w:hint="eastAsia" w:ascii="仿宋_GB2312" w:hAnsi="仿宋_GB2312" w:eastAsia="仿宋_GB2312" w:cs="仿宋_GB2312"/>
          <w:b/>
          <w:bCs/>
          <w:spacing w:val="-9"/>
          <w:sz w:val="32"/>
          <w:szCs w:val="32"/>
          <w:lang w:val="en-US" w:eastAsia="zh-CN"/>
        </w:rPr>
        <w:t>设置项目：</w:t>
      </w:r>
    </w:p>
    <w:p>
      <w:pPr>
        <w:spacing w:before="178" w:line="578" w:lineRule="exact"/>
        <w:ind w:left="619"/>
        <w:rPr>
          <w:rFonts w:hint="eastAsia" w:ascii="仿宋_GB2312" w:hAnsi="仿宋_GB2312" w:eastAsia="仿宋_GB2312" w:cs="仿宋_GB2312"/>
          <w:snapToGrid w:val="0"/>
          <w:color w:val="000000"/>
          <w:spacing w:val="-11"/>
          <w:kern w:val="0"/>
          <w:position w:val="16"/>
          <w:sz w:val="32"/>
          <w:szCs w:val="32"/>
          <w:lang w:val="en-US" w:eastAsia="zh-CN" w:bidi="ar-SA"/>
        </w:rPr>
      </w:pPr>
      <w:r>
        <w:rPr>
          <w:rFonts w:hint="eastAsia" w:ascii="仿宋_GB2312" w:hAnsi="仿宋_GB2312" w:eastAsia="仿宋_GB2312" w:cs="仿宋_GB2312"/>
          <w:snapToGrid w:val="0"/>
          <w:color w:val="000000"/>
          <w:spacing w:val="-11"/>
          <w:kern w:val="0"/>
          <w:position w:val="16"/>
          <w:sz w:val="32"/>
          <w:szCs w:val="32"/>
          <w:lang w:val="en-US" w:eastAsia="zh-CN" w:bidi="ar-SA"/>
        </w:rPr>
        <w:t>男子篮球、女子篮球、男子排球、女子排球、男子足球、 乒乓球团体赛、羽毛球团体赛。</w:t>
      </w:r>
    </w:p>
    <w:p>
      <w:pPr>
        <w:spacing w:before="163" w:line="222" w:lineRule="auto"/>
        <w:outlineLvl w:val="0"/>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val="en-US" w:eastAsia="zh-CN"/>
        </w:rPr>
        <w:t>七、</w:t>
      </w:r>
      <w:r>
        <w:rPr>
          <w:rFonts w:hint="eastAsia" w:ascii="仿宋_GB2312" w:hAnsi="仿宋_GB2312" w:eastAsia="仿宋_GB2312" w:cs="仿宋_GB2312"/>
          <w:b/>
          <w:bCs/>
          <w:spacing w:val="-9"/>
          <w:sz w:val="32"/>
          <w:szCs w:val="32"/>
        </w:rPr>
        <w:t>各项目比赛日期</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(详见各单项规程)</w:t>
      </w:r>
    </w:p>
    <w:p>
      <w:pPr>
        <w:spacing w:before="163" w:line="222" w:lineRule="auto"/>
        <w:outlineLvl w:val="0"/>
        <w:rPr>
          <w:rFonts w:hint="eastAsia" w:ascii="仿宋_GB2312" w:hAnsi="仿宋_GB2312" w:eastAsia="仿宋_GB2312" w:cs="仿宋_GB2312"/>
          <w:b/>
          <w:bCs/>
          <w:spacing w:val="-9"/>
          <w:sz w:val="32"/>
          <w:szCs w:val="32"/>
          <w:lang w:eastAsia="zh-CN"/>
        </w:rPr>
      </w:pPr>
      <w:r>
        <w:rPr>
          <w:rFonts w:hint="eastAsia" w:ascii="仿宋_GB2312" w:hAnsi="仿宋_GB2312" w:eastAsia="仿宋_GB2312" w:cs="仿宋_GB2312"/>
          <w:b/>
          <w:bCs/>
          <w:spacing w:val="-9"/>
          <w:sz w:val="32"/>
          <w:szCs w:val="32"/>
        </w:rPr>
        <w:t>八、参赛条件</w:t>
      </w:r>
      <w:r>
        <w:rPr>
          <w:rFonts w:hint="eastAsia" w:ascii="仿宋_GB2312" w:hAnsi="仿宋_GB2312" w:eastAsia="仿宋_GB2312" w:cs="仿宋_GB2312"/>
          <w:b/>
          <w:bCs/>
          <w:spacing w:val="-9"/>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eastAsia="zh-CN"/>
        </w:rPr>
      </w:pPr>
      <w:r>
        <w:rPr>
          <w:rFonts w:hint="eastAsia" w:ascii="仿宋_GB2312" w:hAnsi="仿宋_GB2312" w:eastAsia="仿宋_GB2312" w:cs="仿宋_GB2312"/>
          <w:spacing w:val="16"/>
          <w:position w:val="18"/>
          <w:sz w:val="32"/>
          <w:szCs w:val="32"/>
        </w:rPr>
        <w:t>1.参赛对象为学</w:t>
      </w:r>
      <w:r>
        <w:rPr>
          <w:rFonts w:hint="eastAsia" w:ascii="仿宋_GB2312" w:hAnsi="仿宋_GB2312" w:eastAsia="仿宋_GB2312" w:cs="仿宋_GB2312"/>
          <w:spacing w:val="16"/>
          <w:position w:val="18"/>
          <w:sz w:val="32"/>
          <w:szCs w:val="32"/>
          <w:lang w:val="en-US" w:eastAsia="zh-CN"/>
        </w:rPr>
        <w:t>校21级、22级、23级的</w:t>
      </w:r>
      <w:r>
        <w:rPr>
          <w:rFonts w:hint="eastAsia" w:ascii="仿宋_GB2312" w:hAnsi="仿宋_GB2312" w:eastAsia="仿宋_GB2312" w:cs="仿宋_GB2312"/>
          <w:spacing w:val="16"/>
          <w:position w:val="18"/>
          <w:sz w:val="32"/>
          <w:szCs w:val="32"/>
        </w:rPr>
        <w:t>学生</w:t>
      </w:r>
      <w:r>
        <w:rPr>
          <w:rFonts w:hint="eastAsia" w:ascii="仿宋_GB2312" w:hAnsi="仿宋_GB2312" w:eastAsia="仿宋_GB2312" w:cs="仿宋_GB2312"/>
          <w:spacing w:val="16"/>
          <w:position w:val="18"/>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eastAsia="zh-CN"/>
        </w:rPr>
      </w:pPr>
      <w:r>
        <w:rPr>
          <w:rFonts w:hint="eastAsia" w:ascii="仿宋_GB2312" w:hAnsi="仿宋_GB2312" w:eastAsia="仿宋_GB2312" w:cs="仿宋_GB2312"/>
          <w:spacing w:val="16"/>
          <w:position w:val="18"/>
          <w:sz w:val="32"/>
          <w:szCs w:val="32"/>
          <w:lang w:val="en-US" w:eastAsia="zh-CN"/>
        </w:rPr>
        <w:t>2.</w:t>
      </w:r>
      <w:r>
        <w:rPr>
          <w:rFonts w:hint="eastAsia" w:ascii="仿宋_GB2312" w:hAnsi="仿宋_GB2312" w:eastAsia="仿宋_GB2312" w:cs="仿宋_GB2312"/>
          <w:spacing w:val="16"/>
          <w:position w:val="18"/>
          <w:sz w:val="32"/>
          <w:szCs w:val="32"/>
        </w:rPr>
        <w:t>参赛运动员身体健康，无不宜参加剧烈运动的疾病</w:t>
      </w:r>
      <w:r>
        <w:rPr>
          <w:rFonts w:hint="eastAsia" w:ascii="仿宋_GB2312" w:hAnsi="仿宋_GB2312" w:eastAsia="仿宋_GB2312" w:cs="仿宋_GB2312"/>
          <w:spacing w:val="16"/>
          <w:position w:val="18"/>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eastAsia="zh-CN"/>
        </w:rPr>
      </w:pPr>
      <w:r>
        <w:rPr>
          <w:rFonts w:hint="eastAsia" w:ascii="仿宋_GB2312" w:hAnsi="仿宋_GB2312" w:eastAsia="仿宋_GB2312" w:cs="仿宋_GB2312"/>
          <w:spacing w:val="16"/>
          <w:position w:val="18"/>
          <w:sz w:val="32"/>
          <w:szCs w:val="32"/>
          <w:lang w:val="en-US" w:eastAsia="zh-CN"/>
        </w:rPr>
        <w:t>3.</w:t>
      </w:r>
      <w:r>
        <w:rPr>
          <w:rFonts w:hint="eastAsia" w:ascii="仿宋_GB2312" w:hAnsi="仿宋_GB2312" w:eastAsia="仿宋_GB2312" w:cs="仿宋_GB2312"/>
          <w:spacing w:val="16"/>
          <w:position w:val="18"/>
          <w:sz w:val="32"/>
          <w:szCs w:val="32"/>
        </w:rPr>
        <w:t>参赛运动员需填写《运动风险告知书》</w:t>
      </w:r>
      <w:r>
        <w:rPr>
          <w:rFonts w:hint="eastAsia" w:ascii="仿宋_GB2312" w:hAnsi="仿宋_GB2312" w:eastAsia="仿宋_GB2312" w:cs="仿宋_GB2312"/>
          <w:spacing w:val="16"/>
          <w:position w:val="18"/>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rPr>
      </w:pPr>
      <w:r>
        <w:rPr>
          <w:rFonts w:hint="eastAsia" w:ascii="仿宋_GB2312" w:hAnsi="仿宋_GB2312" w:eastAsia="仿宋_GB2312" w:cs="仿宋_GB2312"/>
          <w:spacing w:val="16"/>
          <w:position w:val="18"/>
          <w:sz w:val="32"/>
          <w:szCs w:val="32"/>
          <w:lang w:val="en-US" w:eastAsia="zh-CN"/>
        </w:rPr>
        <w:t>4.参赛运动员需购买意外伤害保险。</w:t>
      </w:r>
    </w:p>
    <w:p>
      <w:pPr>
        <w:spacing w:before="167" w:line="222"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16"/>
          <w:sz w:val="32"/>
          <w:szCs w:val="32"/>
        </w:rPr>
        <w:t>九</w:t>
      </w:r>
      <w:r>
        <w:rPr>
          <w:rFonts w:hint="eastAsia" w:ascii="仿宋_GB2312" w:hAnsi="仿宋_GB2312" w:eastAsia="仿宋_GB2312" w:cs="仿宋_GB2312"/>
          <w:b/>
          <w:bCs/>
          <w:spacing w:val="-6"/>
          <w:sz w:val="32"/>
          <w:szCs w:val="32"/>
        </w:rPr>
        <w:t>、报名规定</w:t>
      </w:r>
      <w:r>
        <w:rPr>
          <w:rFonts w:hint="eastAsia" w:ascii="仿宋_GB2312" w:hAnsi="仿宋_GB2312" w:eastAsia="仿宋_GB2312" w:cs="仿宋_GB2312"/>
          <w:b/>
          <w:bCs/>
          <w:spacing w:val="-6"/>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eastAsia="zh-CN"/>
        </w:rPr>
      </w:pPr>
      <w:r>
        <w:rPr>
          <w:rFonts w:hint="eastAsia" w:ascii="仿宋_GB2312" w:hAnsi="仿宋_GB2312" w:eastAsia="仿宋_GB2312" w:cs="仿宋_GB2312"/>
          <w:spacing w:val="16"/>
          <w:position w:val="18"/>
          <w:sz w:val="32"/>
          <w:szCs w:val="32"/>
        </w:rPr>
        <w:t>1.每单位各组别各项目限报一队</w:t>
      </w:r>
      <w:r>
        <w:rPr>
          <w:rFonts w:hint="eastAsia" w:ascii="仿宋_GB2312" w:hAnsi="仿宋_GB2312" w:eastAsia="仿宋_GB2312" w:cs="仿宋_GB2312"/>
          <w:spacing w:val="16"/>
          <w:position w:val="18"/>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lang w:val="en-US" w:eastAsia="zh-CN"/>
        </w:rPr>
        <w:t>2.每队需要领队1名，原则上由各学院负责文体项目的学工办老师担任。教练1至2名。</w:t>
      </w:r>
    </w:p>
    <w:p>
      <w:pPr>
        <w:spacing w:before="192" w:line="558" w:lineRule="exact"/>
        <w:ind w:firstLine="704" w:firstLineChars="200"/>
        <w:rPr>
          <w:rFonts w:hint="eastAsia" w:ascii="仿宋_GB2312" w:hAnsi="仿宋_GB2312" w:eastAsia="仿宋_GB2312" w:cs="仿宋_GB2312"/>
          <w:spacing w:val="16"/>
          <w:position w:val="18"/>
          <w:sz w:val="32"/>
          <w:szCs w:val="32"/>
        </w:rPr>
      </w:pPr>
      <w:r>
        <w:rPr>
          <w:rFonts w:hint="eastAsia" w:ascii="仿宋_GB2312" w:hAnsi="仿宋_GB2312" w:eastAsia="仿宋_GB2312" w:cs="仿宋_GB2312"/>
          <w:spacing w:val="16"/>
          <w:position w:val="18"/>
          <w:sz w:val="32"/>
          <w:szCs w:val="32"/>
          <w:lang w:val="en-US" w:eastAsia="zh-CN"/>
        </w:rPr>
        <w:t>3.</w:t>
      </w:r>
      <w:r>
        <w:rPr>
          <w:rFonts w:hint="eastAsia" w:ascii="仿宋_GB2312" w:hAnsi="仿宋_GB2312" w:eastAsia="仿宋_GB2312" w:cs="仿宋_GB2312"/>
          <w:spacing w:val="16"/>
          <w:position w:val="18"/>
          <w:sz w:val="32"/>
          <w:szCs w:val="32"/>
        </w:rPr>
        <w:t>各项目报名后不得更改、调整和补充。参赛单位如 有报项不符合规程规定时，主办单位将不予告知，直接删去不符合报名规定的项目、运动员。</w:t>
      </w:r>
    </w:p>
    <w:p>
      <w:pPr>
        <w:spacing w:before="167" w:line="221"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pacing w:val="-3"/>
          <w:sz w:val="32"/>
          <w:szCs w:val="32"/>
        </w:rPr>
        <w:t>十、竞赛办法</w:t>
      </w:r>
      <w:r>
        <w:rPr>
          <w:rFonts w:hint="eastAsia" w:ascii="仿宋_GB2312" w:hAnsi="仿宋_GB2312" w:eastAsia="仿宋_GB2312" w:cs="仿宋_GB2312"/>
          <w:b/>
          <w:bCs/>
          <w:spacing w:val="-3"/>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rPr>
        <w:t>各项目比赛均执行由国际各单项体育组织、国家体育总局各管理中心或全国各单项体育协会审定的各项目最新竞赛规则。</w:t>
      </w:r>
      <w:r>
        <w:rPr>
          <w:rFonts w:hint="eastAsia" w:ascii="仿宋_GB2312" w:hAnsi="仿宋_GB2312" w:eastAsia="仿宋_GB2312" w:cs="仿宋_GB2312"/>
          <w:spacing w:val="16"/>
          <w:position w:val="18"/>
          <w:sz w:val="32"/>
          <w:szCs w:val="32"/>
          <w:lang w:val="en-US" w:eastAsia="zh-CN"/>
        </w:rPr>
        <w:t>各</w:t>
      </w:r>
      <w:r>
        <w:rPr>
          <w:rFonts w:hint="eastAsia" w:ascii="仿宋_GB2312" w:hAnsi="仿宋_GB2312" w:eastAsia="仿宋_GB2312" w:cs="仿宋_GB2312"/>
          <w:spacing w:val="16"/>
          <w:position w:val="18"/>
          <w:sz w:val="32"/>
          <w:szCs w:val="32"/>
        </w:rPr>
        <w:t>项目竞赛办法</w:t>
      </w:r>
      <w:r>
        <w:rPr>
          <w:rFonts w:hint="eastAsia" w:ascii="仿宋_GB2312" w:hAnsi="仿宋_GB2312" w:eastAsia="仿宋_GB2312" w:cs="仿宋_GB2312"/>
          <w:spacing w:val="16"/>
          <w:position w:val="18"/>
          <w:sz w:val="32"/>
          <w:szCs w:val="32"/>
          <w:lang w:val="en-US" w:eastAsia="zh-CN"/>
        </w:rPr>
        <w:t>参考具体竞赛规程。</w:t>
      </w:r>
    </w:p>
    <w:p>
      <w:pPr>
        <w:spacing w:before="192" w:line="558" w:lineRule="exact"/>
        <w:rPr>
          <w:rFonts w:hint="eastAsia" w:ascii="仿宋_GB2312" w:hAnsi="仿宋_GB2312" w:eastAsia="仿宋_GB2312" w:cs="仿宋_GB2312"/>
          <w:b/>
          <w:bCs/>
          <w:spacing w:val="-3"/>
          <w:sz w:val="32"/>
          <w:szCs w:val="32"/>
          <w:lang w:eastAsia="zh-CN"/>
        </w:rPr>
      </w:pPr>
      <w:r>
        <w:rPr>
          <w:rFonts w:hint="eastAsia" w:ascii="仿宋_GB2312" w:hAnsi="仿宋_GB2312" w:eastAsia="仿宋_GB2312" w:cs="仿宋_GB2312"/>
          <w:b/>
          <w:bCs/>
          <w:spacing w:val="-3"/>
          <w:sz w:val="32"/>
          <w:szCs w:val="32"/>
          <w:lang w:val="en-US" w:eastAsia="zh-CN"/>
        </w:rPr>
        <w:t>十一、</w:t>
      </w:r>
      <w:r>
        <w:rPr>
          <w:rFonts w:hint="eastAsia" w:ascii="仿宋_GB2312" w:hAnsi="仿宋_GB2312" w:eastAsia="仿宋_GB2312" w:cs="仿宋_GB2312"/>
          <w:b/>
          <w:bCs/>
          <w:spacing w:val="-3"/>
          <w:sz w:val="32"/>
          <w:szCs w:val="32"/>
        </w:rPr>
        <w:t>计分办法</w:t>
      </w:r>
      <w:r>
        <w:rPr>
          <w:rFonts w:hint="eastAsia" w:ascii="仿宋_GB2312" w:hAnsi="仿宋_GB2312" w:eastAsia="仿宋_GB2312" w:cs="仿宋_GB2312"/>
          <w:b/>
          <w:bCs/>
          <w:spacing w:val="-3"/>
          <w:sz w:val="32"/>
          <w:szCs w:val="32"/>
          <w:lang w:eastAsia="zh-CN"/>
        </w:rPr>
        <w:t>：</w:t>
      </w:r>
    </w:p>
    <w:p>
      <w:pPr>
        <w:spacing w:before="192" w:line="558" w:lineRule="exact"/>
        <w:ind w:firstLine="704" w:firstLineChars="200"/>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lang w:val="en-US" w:eastAsia="zh-CN"/>
        </w:rPr>
        <w:t>1.获得各项目前八名运动队，分别按45、35、30、25、20、15、10、5计分。以下所述均指各比赛项目最终录取名次、奖励。</w:t>
      </w:r>
    </w:p>
    <w:p>
      <w:pPr>
        <w:spacing w:before="192" w:line="558" w:lineRule="exact"/>
        <w:ind w:firstLine="704" w:firstLineChars="200"/>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lang w:val="en-US" w:eastAsia="zh-CN"/>
        </w:rPr>
        <w:t>2.设置团体总分奖，各二级学院团体总分分别以其运动队在相应的各项目名次得分总和累计。如遇得分相等，则以获第一名多者名次列前，余类推。</w:t>
      </w:r>
    </w:p>
    <w:p>
      <w:pPr>
        <w:spacing w:before="199" w:line="221"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pacing w:val="-4"/>
          <w:sz w:val="32"/>
          <w:szCs w:val="32"/>
        </w:rPr>
        <w:t>录取名次与奖励</w:t>
      </w:r>
      <w:r>
        <w:rPr>
          <w:rFonts w:hint="eastAsia" w:ascii="仿宋_GB2312" w:hAnsi="仿宋_GB2312" w:eastAsia="仿宋_GB2312" w:cs="仿宋_GB2312"/>
          <w:b/>
          <w:bCs/>
          <w:spacing w:val="-4"/>
          <w:sz w:val="32"/>
          <w:szCs w:val="32"/>
          <w:lang w:eastAsia="zh-CN"/>
        </w:rPr>
        <w:t>：</w:t>
      </w:r>
    </w:p>
    <w:p>
      <w:pPr>
        <w:spacing w:before="192" w:line="558" w:lineRule="exact"/>
        <w:ind w:left="770"/>
        <w:rPr>
          <w:rFonts w:hint="eastAsia" w:ascii="仿宋_GB2312" w:hAnsi="仿宋_GB2312" w:eastAsia="仿宋_GB2312" w:cs="仿宋_GB2312"/>
          <w:spacing w:val="16"/>
          <w:position w:val="18"/>
          <w:sz w:val="32"/>
          <w:szCs w:val="32"/>
        </w:rPr>
      </w:pPr>
      <w:r>
        <w:rPr>
          <w:rFonts w:hint="eastAsia" w:ascii="仿宋_GB2312" w:hAnsi="仿宋_GB2312" w:eastAsia="仿宋_GB2312" w:cs="仿宋_GB2312"/>
          <w:spacing w:val="16"/>
          <w:position w:val="18"/>
          <w:sz w:val="32"/>
          <w:szCs w:val="32"/>
        </w:rPr>
        <w:t>以下所述均指各比赛项目最终录取名次、奖励。</w:t>
      </w:r>
    </w:p>
    <w:p>
      <w:pPr>
        <w:spacing w:before="192" w:line="558" w:lineRule="exact"/>
        <w:ind w:firstLine="704" w:firstLineChars="200"/>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lang w:val="en-US" w:eastAsia="zh-CN"/>
        </w:rPr>
        <w:t>1.各项目均按成绩分别录取前八名，不足8队参加的比赛项目，按实际参赛队数录取。</w:t>
      </w:r>
    </w:p>
    <w:p>
      <w:pPr>
        <w:spacing w:before="192" w:line="558" w:lineRule="exact"/>
        <w:ind w:firstLine="704" w:firstLineChars="200"/>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lang w:val="en-US" w:eastAsia="zh-CN"/>
        </w:rPr>
        <w:t>2.获得各组别各项目前三名的运动队,分别颁发奖金、奖杯、奖牌；获得前八名的运动队颁发成绩证书。获得团体总分前三名单位颁发奖杯，奖励三名体育道德风尚奖单位，颁发奖杯。</w:t>
      </w:r>
    </w:p>
    <w:p>
      <w:pPr>
        <w:keepNext w:val="0"/>
        <w:keepLines w:val="0"/>
        <w:pageBreakBefore w:val="0"/>
        <w:widowControl/>
        <w:kinsoku w:val="0"/>
        <w:wordWrap/>
        <w:overflowPunct/>
        <w:topLinePunct w:val="0"/>
        <w:autoSpaceDE w:val="0"/>
        <w:autoSpaceDN w:val="0"/>
        <w:bidi w:val="0"/>
        <w:adjustRightInd w:val="0"/>
        <w:snapToGrid w:val="0"/>
        <w:spacing w:before="192" w:line="558" w:lineRule="exact"/>
        <w:ind w:firstLine="704" w:firstLineChars="200"/>
        <w:jc w:val="left"/>
        <w:textAlignment w:val="baseline"/>
        <w:rPr>
          <w:rFonts w:hint="eastAsia" w:ascii="仿宋_GB2312" w:hAnsi="仿宋_GB2312" w:eastAsia="仿宋_GB2312" w:cs="仿宋_GB2312"/>
          <w:spacing w:val="16"/>
          <w:position w:val="18"/>
          <w:sz w:val="32"/>
          <w:szCs w:val="32"/>
          <w:lang w:val="en-US" w:eastAsia="zh-CN"/>
        </w:rPr>
      </w:pPr>
      <w:r>
        <w:rPr>
          <w:rFonts w:hint="eastAsia" w:ascii="仿宋_GB2312" w:hAnsi="仿宋_GB2312" w:eastAsia="仿宋_GB2312" w:cs="仿宋_GB2312"/>
          <w:spacing w:val="16"/>
          <w:position w:val="18"/>
          <w:sz w:val="32"/>
          <w:szCs w:val="32"/>
          <w:lang w:val="en-US" w:eastAsia="zh-CN"/>
        </w:rPr>
        <w:t>3.各项目前三名分别奖励500元、400元、300元，团体总分前八名分别奖励1000元、800元、700元、600元、500元、400元、300元、200元。</w:t>
      </w:r>
    </w:p>
    <w:p>
      <w:pPr>
        <w:spacing w:before="195" w:line="220" w:lineRule="auto"/>
        <w:ind w:firstLine="680"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奖杯、奖牌和成绩证书由大会统一制</w:t>
      </w:r>
      <w:r>
        <w:rPr>
          <w:rFonts w:hint="eastAsia" w:ascii="仿宋_GB2312" w:hAnsi="仿宋_GB2312" w:eastAsia="仿宋_GB2312" w:cs="仿宋_GB2312"/>
          <w:spacing w:val="9"/>
          <w:sz w:val="32"/>
          <w:szCs w:val="32"/>
        </w:rPr>
        <w:t>作颁发。</w:t>
      </w:r>
    </w:p>
    <w:p>
      <w:pPr>
        <w:spacing w:before="219" w:line="551" w:lineRule="exact"/>
        <w:rPr>
          <w:rFonts w:hint="eastAsia" w:ascii="仿宋_GB2312" w:hAnsi="仿宋_GB2312" w:eastAsia="仿宋_GB2312" w:cs="仿宋_GB2312"/>
          <w:sz w:val="32"/>
          <w:szCs w:val="32"/>
        </w:rPr>
      </w:pPr>
      <w:r>
        <w:rPr>
          <w:rFonts w:hint="eastAsia" w:ascii="仿宋_GB2312" w:hAnsi="仿宋_GB2312" w:eastAsia="仿宋_GB2312" w:cs="仿宋_GB2312"/>
          <w:b/>
          <w:bCs/>
          <w:spacing w:val="1"/>
          <w:position w:val="17"/>
          <w:sz w:val="32"/>
          <w:szCs w:val="32"/>
          <w:lang w:val="en-US" w:eastAsia="zh-CN"/>
        </w:rPr>
        <w:t>十三</w:t>
      </w:r>
      <w:r>
        <w:rPr>
          <w:rFonts w:hint="eastAsia" w:ascii="仿宋_GB2312" w:hAnsi="仿宋_GB2312" w:eastAsia="仿宋_GB2312" w:cs="仿宋_GB2312"/>
          <w:b/>
          <w:bCs/>
          <w:spacing w:val="1"/>
          <w:position w:val="17"/>
          <w:sz w:val="32"/>
          <w:szCs w:val="32"/>
        </w:rPr>
        <w:t>、</w:t>
      </w:r>
      <w:r>
        <w:rPr>
          <w:rFonts w:hint="eastAsia" w:ascii="仿宋_GB2312" w:hAnsi="仿宋_GB2312" w:eastAsia="仿宋_GB2312" w:cs="仿宋_GB2312"/>
          <w:spacing w:val="1"/>
          <w:position w:val="17"/>
          <w:sz w:val="32"/>
          <w:szCs w:val="32"/>
        </w:rPr>
        <w:t>未尽具体事宜由承办或协办单位另行通知，</w:t>
      </w:r>
      <w:r>
        <w:rPr>
          <w:rFonts w:hint="eastAsia" w:ascii="仿宋_GB2312" w:hAnsi="仿宋_GB2312" w:eastAsia="仿宋_GB2312" w:cs="仿宋_GB2312"/>
          <w:position w:val="17"/>
          <w:sz w:val="32"/>
          <w:szCs w:val="32"/>
        </w:rPr>
        <w:t>主办单</w:t>
      </w:r>
    </w:p>
    <w:p>
      <w:pPr>
        <w:spacing w:before="1" w:line="221" w:lineRule="auto"/>
        <w:ind w:left="155"/>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位不再通知。</w:t>
      </w:r>
    </w:p>
    <w:p>
      <w:pPr>
        <w:numPr>
          <w:ilvl w:val="0"/>
          <w:numId w:val="1"/>
        </w:numPr>
        <w:spacing w:before="219" w:line="551" w:lineRule="exact"/>
        <w:rPr>
          <w:rFonts w:hint="eastAsia" w:ascii="仿宋_GB2312" w:hAnsi="仿宋_GB2312" w:eastAsia="仿宋_GB2312" w:cs="仿宋_GB2312"/>
          <w:b/>
          <w:bCs/>
          <w:spacing w:val="1"/>
          <w:position w:val="17"/>
          <w:sz w:val="32"/>
          <w:szCs w:val="32"/>
          <w:lang w:val="en-US" w:eastAsia="zh-CN"/>
        </w:rPr>
      </w:pPr>
      <w:r>
        <w:rPr>
          <w:rFonts w:hint="eastAsia" w:ascii="仿宋_GB2312" w:hAnsi="仿宋_GB2312" w:eastAsia="仿宋_GB2312" w:cs="仿宋_GB2312"/>
          <w:b/>
          <w:bCs/>
          <w:spacing w:val="1"/>
          <w:position w:val="17"/>
          <w:sz w:val="32"/>
          <w:szCs w:val="32"/>
          <w:lang w:val="en-US" w:eastAsia="zh-CN"/>
        </w:rPr>
        <w:t>本规程解释权属学校体育运动委员会。</w:t>
      </w: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p>
      <w:pPr>
        <w:pStyle w:val="2"/>
        <w:spacing w:before="140" w:line="219" w:lineRule="auto"/>
        <w:jc w:val="center"/>
        <w:rPr>
          <w:rFonts w:hint="eastAsia" w:ascii="仿宋_GB2312" w:hAnsi="仿宋_GB2312" w:eastAsia="仿宋_GB2312" w:cs="仿宋_GB2312"/>
          <w:b/>
          <w:bCs/>
          <w:spacing w:val="-19"/>
          <w:sz w:val="43"/>
          <w:szCs w:val="43"/>
          <w:lang w:val="en-US" w:eastAsia="zh-CN"/>
        </w:rPr>
      </w:pPr>
      <w:r>
        <w:rPr>
          <w:rStyle w:val="8"/>
          <w:rFonts w:hint="eastAsia" w:ascii="仿宋_GB2312" w:hAnsi="仿宋_GB2312" w:eastAsia="仿宋_GB2312" w:cs="仿宋_GB2312"/>
          <w:color w:val="000000"/>
          <w:sz w:val="36"/>
          <w:szCs w:val="36"/>
          <w:lang w:val="en-US" w:eastAsia="zh-CN"/>
        </w:rPr>
        <w:t xml:space="preserve"> </w:t>
      </w:r>
      <w:r>
        <w:rPr>
          <w:rFonts w:hint="eastAsia" w:ascii="仿宋_GB2312" w:hAnsi="仿宋_GB2312" w:eastAsia="仿宋_GB2312" w:cs="仿宋_GB2312"/>
          <w:b/>
          <w:bCs/>
          <w:spacing w:val="-19"/>
          <w:sz w:val="43"/>
          <w:szCs w:val="43"/>
          <w:lang w:val="en-US" w:eastAsia="zh-CN"/>
        </w:rPr>
        <w:t xml:space="preserve"> 广东建设职业技术学院</w:t>
      </w:r>
    </w:p>
    <w:p>
      <w:pPr>
        <w:pStyle w:val="2"/>
        <w:spacing w:before="140" w:line="219" w:lineRule="auto"/>
        <w:jc w:val="center"/>
        <w:rPr>
          <w:rFonts w:hint="eastAsia" w:ascii="仿宋_GB2312" w:hAnsi="仿宋_GB2312" w:eastAsia="仿宋_GB2312" w:cs="仿宋_GB2312"/>
          <w:b/>
          <w:bCs/>
          <w:spacing w:val="-19"/>
          <w:sz w:val="43"/>
          <w:szCs w:val="43"/>
          <w:lang w:val="en-US" w:eastAsia="zh-CN"/>
        </w:rPr>
      </w:pPr>
      <w:r>
        <w:rPr>
          <w:rFonts w:hint="eastAsia" w:ascii="仿宋_GB2312" w:hAnsi="仿宋_GB2312" w:eastAsia="仿宋_GB2312" w:cs="仿宋_GB2312"/>
          <w:b/>
          <w:bCs/>
          <w:spacing w:val="-19"/>
          <w:sz w:val="43"/>
          <w:szCs w:val="43"/>
          <w:lang w:val="en-US" w:eastAsia="zh-CN"/>
        </w:rPr>
        <w:t>2024年第一届体育节组委会名单</w:t>
      </w:r>
    </w:p>
    <w:p>
      <w:pPr>
        <w:adjustRightInd w:val="0"/>
        <w:snapToGrid w:val="0"/>
        <w:spacing w:line="560" w:lineRule="exact"/>
        <w:ind w:firstLine="643" w:firstLineChars="200"/>
        <w:jc w:val="center"/>
        <w:rPr>
          <w:rStyle w:val="8"/>
          <w:rFonts w:hint="eastAsia" w:ascii="仿宋_GB2312" w:hAnsi="仿宋_GB2312" w:eastAsia="仿宋_GB2312" w:cs="仿宋_GB2312"/>
          <w:color w:val="000000"/>
          <w:sz w:val="32"/>
          <w:szCs w:val="32"/>
        </w:rPr>
      </w:pPr>
    </w:p>
    <w:p>
      <w:pPr>
        <w:adjustRightInd w:val="0"/>
        <w:snapToGrid w:val="0"/>
        <w:spacing w:line="560" w:lineRule="exact"/>
        <w:ind w:firstLine="562" w:firstLineChars="200"/>
        <w:rPr>
          <w:rStyle w:val="8"/>
          <w:rFonts w:hint="eastAsia" w:ascii="仿宋_GB2312" w:hAnsi="仿宋_GB2312" w:eastAsia="仿宋_GB2312" w:cs="仿宋_GB2312"/>
          <w:b/>
          <w:bCs/>
          <w:color w:val="000000"/>
          <w:sz w:val="28"/>
          <w:szCs w:val="28"/>
          <w:lang w:val="en-US" w:eastAsia="zh-CN"/>
        </w:rPr>
      </w:pPr>
      <w:r>
        <w:rPr>
          <w:rStyle w:val="8"/>
          <w:rFonts w:hint="eastAsia" w:ascii="仿宋_GB2312" w:hAnsi="仿宋_GB2312" w:eastAsia="仿宋_GB2312" w:cs="仿宋_GB2312"/>
          <w:b/>
          <w:bCs/>
          <w:color w:val="000000"/>
          <w:sz w:val="28"/>
          <w:szCs w:val="28"/>
          <w:lang w:val="en-US" w:eastAsia="zh-CN"/>
        </w:rPr>
        <w:t>主   任：</w:t>
      </w:r>
      <w:r>
        <w:rPr>
          <w:rStyle w:val="8"/>
          <w:rFonts w:hint="eastAsia" w:ascii="仿宋_GB2312" w:hAnsi="仿宋_GB2312" w:eastAsia="仿宋_GB2312" w:cs="仿宋_GB2312"/>
          <w:b w:val="0"/>
          <w:bCs w:val="0"/>
          <w:color w:val="000000"/>
          <w:sz w:val="28"/>
          <w:szCs w:val="28"/>
          <w:lang w:val="en-US" w:eastAsia="zh-CN"/>
        </w:rPr>
        <w:t>刘光辉</w:t>
      </w:r>
    </w:p>
    <w:p>
      <w:pPr>
        <w:adjustRightInd w:val="0"/>
        <w:snapToGrid w:val="0"/>
        <w:spacing w:line="560" w:lineRule="exact"/>
        <w:ind w:firstLine="562" w:firstLineChars="200"/>
        <w:rPr>
          <w:rStyle w:val="8"/>
          <w:rFonts w:hint="eastAsia" w:ascii="仿宋_GB2312" w:hAnsi="仿宋_GB2312" w:eastAsia="仿宋_GB2312" w:cs="仿宋_GB2312"/>
          <w:b/>
          <w:bCs/>
          <w:color w:val="000000"/>
          <w:sz w:val="28"/>
          <w:szCs w:val="28"/>
          <w:lang w:val="en-US" w:eastAsia="zh-CN"/>
        </w:rPr>
      </w:pPr>
      <w:r>
        <w:rPr>
          <w:rStyle w:val="8"/>
          <w:rFonts w:hint="eastAsia" w:ascii="仿宋_GB2312" w:hAnsi="仿宋_GB2312" w:eastAsia="仿宋_GB2312" w:cs="仿宋_GB2312"/>
          <w:b/>
          <w:bCs/>
          <w:color w:val="000000"/>
          <w:sz w:val="28"/>
          <w:szCs w:val="28"/>
          <w:lang w:val="en-US" w:eastAsia="zh-CN"/>
        </w:rPr>
        <w:t>常务副主任：</w:t>
      </w:r>
      <w:r>
        <w:rPr>
          <w:rStyle w:val="8"/>
          <w:rFonts w:hint="eastAsia" w:ascii="仿宋_GB2312" w:hAnsi="仿宋_GB2312" w:eastAsia="仿宋_GB2312" w:cs="仿宋_GB2312"/>
          <w:b w:val="0"/>
          <w:bCs w:val="0"/>
          <w:color w:val="000000"/>
          <w:sz w:val="28"/>
          <w:szCs w:val="28"/>
          <w:lang w:val="en-US" w:eastAsia="zh-CN"/>
        </w:rPr>
        <w:t>赖锦松</w:t>
      </w:r>
    </w:p>
    <w:p>
      <w:pPr>
        <w:adjustRightInd w:val="0"/>
        <w:snapToGrid w:val="0"/>
        <w:spacing w:line="560" w:lineRule="exact"/>
        <w:ind w:firstLine="562" w:firstLineChars="200"/>
        <w:rPr>
          <w:rStyle w:val="8"/>
          <w:rFonts w:hint="eastAsia" w:ascii="仿宋_GB2312" w:hAnsi="仿宋_GB2312" w:eastAsia="仿宋_GB2312" w:cs="仿宋_GB2312"/>
          <w:b w:val="0"/>
          <w:color w:val="000000"/>
          <w:sz w:val="28"/>
          <w:szCs w:val="28"/>
        </w:rPr>
      </w:pPr>
      <w:r>
        <w:rPr>
          <w:rStyle w:val="8"/>
          <w:rFonts w:hint="eastAsia" w:ascii="仿宋_GB2312" w:hAnsi="仿宋_GB2312" w:eastAsia="仿宋_GB2312" w:cs="仿宋_GB2312"/>
          <w:color w:val="000000"/>
          <w:sz w:val="28"/>
          <w:szCs w:val="28"/>
        </w:rPr>
        <w:t>副 主 任：</w:t>
      </w:r>
      <w:r>
        <w:rPr>
          <w:rStyle w:val="8"/>
          <w:rFonts w:hint="eastAsia" w:ascii="仿宋_GB2312" w:hAnsi="仿宋_GB2312" w:eastAsia="仿宋_GB2312" w:cs="仿宋_GB2312"/>
          <w:b w:val="0"/>
          <w:bCs/>
          <w:color w:val="000000"/>
          <w:sz w:val="28"/>
          <w:szCs w:val="28"/>
          <w:lang w:val="en-US" w:eastAsia="zh-CN"/>
        </w:rPr>
        <w:t>黄文官</w:t>
      </w:r>
      <w:r>
        <w:rPr>
          <w:rStyle w:val="8"/>
          <w:rFonts w:hint="eastAsia" w:ascii="仿宋_GB2312" w:hAnsi="仿宋_GB2312" w:eastAsia="仿宋_GB2312" w:cs="仿宋_GB2312"/>
          <w:color w:val="000000"/>
          <w:sz w:val="28"/>
          <w:szCs w:val="28"/>
          <w:lang w:val="en-US" w:eastAsia="zh-CN"/>
        </w:rPr>
        <w:t xml:space="preserve"> </w:t>
      </w:r>
      <w:r>
        <w:rPr>
          <w:rStyle w:val="8"/>
          <w:rFonts w:hint="eastAsia" w:ascii="仿宋_GB2312" w:hAnsi="仿宋_GB2312" w:eastAsia="仿宋_GB2312" w:cs="仿宋_GB2312"/>
          <w:b w:val="0"/>
          <w:color w:val="000000"/>
          <w:sz w:val="28"/>
          <w:szCs w:val="28"/>
        </w:rPr>
        <w:t xml:space="preserve">李  亮 </w:t>
      </w:r>
    </w:p>
    <w:p>
      <w:pPr>
        <w:adjustRightInd w:val="0"/>
        <w:snapToGrid w:val="0"/>
        <w:spacing w:line="560" w:lineRule="exact"/>
        <w:ind w:firstLine="562" w:firstLineChars="200"/>
        <w:rPr>
          <w:rStyle w:val="8"/>
          <w:rFonts w:hint="eastAsia" w:ascii="仿宋_GB2312" w:hAnsi="仿宋_GB2312" w:eastAsia="仿宋_GB2312" w:cs="仿宋_GB2312"/>
          <w:b w:val="0"/>
          <w:color w:val="000000"/>
          <w:sz w:val="28"/>
          <w:szCs w:val="28"/>
        </w:rPr>
      </w:pPr>
      <w:r>
        <w:rPr>
          <w:rStyle w:val="8"/>
          <w:rFonts w:hint="eastAsia" w:ascii="仿宋_GB2312" w:hAnsi="仿宋_GB2312" w:eastAsia="仿宋_GB2312" w:cs="仿宋_GB2312"/>
          <w:color w:val="000000"/>
          <w:sz w:val="28"/>
          <w:szCs w:val="28"/>
        </w:rPr>
        <w:t>委    员：</w:t>
      </w:r>
      <w:r>
        <w:rPr>
          <w:rStyle w:val="8"/>
          <w:rFonts w:hint="eastAsia" w:ascii="仿宋_GB2312" w:hAnsi="仿宋_GB2312" w:eastAsia="仿宋_GB2312" w:cs="仿宋_GB2312"/>
          <w:b w:val="0"/>
          <w:color w:val="000000"/>
          <w:sz w:val="28"/>
          <w:szCs w:val="28"/>
        </w:rPr>
        <w:t xml:space="preserve">陈  诗  吴秋霖  </w:t>
      </w:r>
      <w:r>
        <w:rPr>
          <w:rStyle w:val="8"/>
          <w:rFonts w:hint="eastAsia" w:ascii="仿宋_GB2312" w:hAnsi="仿宋_GB2312" w:eastAsia="仿宋_GB2312" w:cs="仿宋_GB2312"/>
          <w:b w:val="0"/>
          <w:color w:val="000000"/>
          <w:sz w:val="28"/>
          <w:szCs w:val="28"/>
          <w:lang w:val="en-US" w:eastAsia="zh-CN"/>
        </w:rPr>
        <w:t>林培煜</w:t>
      </w:r>
      <w:r>
        <w:rPr>
          <w:rStyle w:val="8"/>
          <w:rFonts w:hint="eastAsia" w:ascii="仿宋_GB2312" w:hAnsi="仿宋_GB2312" w:eastAsia="仿宋_GB2312" w:cs="仿宋_GB2312"/>
          <w:b w:val="0"/>
          <w:color w:val="000000"/>
          <w:sz w:val="28"/>
          <w:szCs w:val="28"/>
        </w:rPr>
        <w:t xml:space="preserve">  曾娟燕   杜绍友</w:t>
      </w:r>
    </w:p>
    <w:p>
      <w:pPr>
        <w:adjustRightInd w:val="0"/>
        <w:snapToGrid w:val="0"/>
        <w:spacing w:line="560" w:lineRule="exact"/>
        <w:ind w:firstLine="560" w:firstLineChars="200"/>
        <w:rPr>
          <w:rStyle w:val="8"/>
          <w:rFonts w:hint="eastAsia" w:ascii="仿宋_GB2312" w:hAnsi="仿宋_GB2312" w:eastAsia="仿宋_GB2312" w:cs="仿宋_GB2312"/>
          <w:b w:val="0"/>
          <w:color w:val="000000"/>
          <w:sz w:val="28"/>
          <w:szCs w:val="28"/>
          <w:lang w:val="en-US" w:eastAsia="zh-CN"/>
        </w:rPr>
      </w:pPr>
      <w:r>
        <w:rPr>
          <w:rStyle w:val="8"/>
          <w:rFonts w:hint="eastAsia" w:ascii="仿宋_GB2312" w:hAnsi="仿宋_GB2312" w:eastAsia="仿宋_GB2312" w:cs="仿宋_GB2312"/>
          <w:b w:val="0"/>
          <w:color w:val="000000"/>
          <w:sz w:val="28"/>
          <w:szCs w:val="28"/>
        </w:rPr>
        <w:t xml:space="preserve">        </w:t>
      </w:r>
      <w:r>
        <w:rPr>
          <w:rStyle w:val="8"/>
          <w:rFonts w:hint="eastAsia" w:ascii="仿宋_GB2312" w:hAnsi="仿宋_GB2312" w:eastAsia="仿宋_GB2312" w:cs="仿宋_GB2312"/>
          <w:b w:val="0"/>
          <w:color w:val="000000"/>
          <w:sz w:val="28"/>
          <w:szCs w:val="28"/>
          <w:lang w:val="en-US" w:eastAsia="zh-CN"/>
        </w:rPr>
        <w:t xml:space="preserve"> </w:t>
      </w:r>
      <w:r>
        <w:rPr>
          <w:rStyle w:val="8"/>
          <w:rFonts w:hint="eastAsia" w:ascii="仿宋_GB2312" w:hAnsi="仿宋_GB2312" w:eastAsia="仿宋_GB2312" w:cs="仿宋_GB2312"/>
          <w:b w:val="0"/>
          <w:color w:val="000000"/>
          <w:sz w:val="28"/>
          <w:szCs w:val="28"/>
        </w:rPr>
        <w:t xml:space="preserve"> </w:t>
      </w:r>
      <w:r>
        <w:rPr>
          <w:rStyle w:val="8"/>
          <w:rFonts w:hint="eastAsia" w:ascii="仿宋_GB2312" w:hAnsi="仿宋_GB2312" w:eastAsia="仿宋_GB2312" w:cs="仿宋_GB2312"/>
          <w:b w:val="0"/>
          <w:color w:val="000000"/>
          <w:sz w:val="28"/>
          <w:szCs w:val="28"/>
          <w:lang w:val="en-US" w:eastAsia="zh-CN"/>
        </w:rPr>
        <w:t>彭  筠</w:t>
      </w:r>
      <w:r>
        <w:rPr>
          <w:rStyle w:val="8"/>
          <w:rFonts w:hint="eastAsia" w:ascii="仿宋_GB2312" w:hAnsi="仿宋_GB2312" w:eastAsia="仿宋_GB2312" w:cs="仿宋_GB2312"/>
          <w:b w:val="0"/>
          <w:color w:val="000000"/>
          <w:sz w:val="28"/>
          <w:szCs w:val="28"/>
        </w:rPr>
        <w:t xml:space="preserve"> </w:t>
      </w:r>
      <w:r>
        <w:rPr>
          <w:rStyle w:val="8"/>
          <w:rFonts w:hint="eastAsia" w:ascii="仿宋_GB2312" w:hAnsi="仿宋_GB2312" w:eastAsia="仿宋_GB2312" w:cs="仿宋_GB2312"/>
          <w:b w:val="0"/>
          <w:color w:val="000000"/>
          <w:sz w:val="28"/>
          <w:szCs w:val="28"/>
          <w:lang w:val="en-US" w:eastAsia="zh-CN"/>
        </w:rPr>
        <w:t xml:space="preserve"> 周  勇</w:t>
      </w:r>
      <w:r>
        <w:rPr>
          <w:rStyle w:val="8"/>
          <w:rFonts w:hint="eastAsia" w:ascii="仿宋_GB2312" w:hAnsi="仿宋_GB2312" w:eastAsia="仿宋_GB2312" w:cs="仿宋_GB2312"/>
          <w:b w:val="0"/>
          <w:color w:val="000000"/>
          <w:sz w:val="28"/>
          <w:szCs w:val="28"/>
        </w:rPr>
        <w:t xml:space="preserve"> </w:t>
      </w:r>
      <w:r>
        <w:rPr>
          <w:rStyle w:val="8"/>
          <w:rFonts w:hint="eastAsia" w:ascii="仿宋_GB2312" w:hAnsi="仿宋_GB2312" w:eastAsia="仿宋_GB2312" w:cs="仿宋_GB2312"/>
          <w:b w:val="0"/>
          <w:color w:val="000000"/>
          <w:sz w:val="28"/>
          <w:szCs w:val="28"/>
          <w:lang w:val="en-US" w:eastAsia="zh-CN"/>
        </w:rPr>
        <w:t xml:space="preserve"> 辛志才</w:t>
      </w:r>
      <w:r>
        <w:rPr>
          <w:rStyle w:val="8"/>
          <w:rFonts w:hint="eastAsia" w:ascii="仿宋_GB2312" w:hAnsi="仿宋_GB2312" w:eastAsia="仿宋_GB2312" w:cs="仿宋_GB2312"/>
          <w:b w:val="0"/>
          <w:color w:val="000000"/>
          <w:sz w:val="28"/>
          <w:szCs w:val="28"/>
        </w:rPr>
        <w:t xml:space="preserve"> </w:t>
      </w:r>
    </w:p>
    <w:p>
      <w:pPr>
        <w:adjustRightInd w:val="0"/>
        <w:snapToGrid w:val="0"/>
        <w:spacing w:line="560" w:lineRule="exact"/>
        <w:ind w:firstLine="562" w:firstLineChars="200"/>
        <w:rPr>
          <w:rStyle w:val="8"/>
          <w:rFonts w:hint="eastAsia" w:ascii="仿宋_GB2312" w:hAnsi="仿宋_GB2312" w:eastAsia="仿宋_GB2312" w:cs="仿宋_GB2312"/>
          <w:color w:val="000000"/>
          <w:sz w:val="28"/>
          <w:szCs w:val="28"/>
        </w:rPr>
      </w:pPr>
      <w:r>
        <w:rPr>
          <w:rStyle w:val="8"/>
          <w:rFonts w:hint="eastAsia" w:ascii="仿宋_GB2312" w:hAnsi="仿宋_GB2312" w:eastAsia="仿宋_GB2312" w:cs="仿宋_GB2312"/>
          <w:color w:val="000000"/>
          <w:sz w:val="28"/>
          <w:szCs w:val="28"/>
        </w:rPr>
        <w:t>秘 书 长：</w:t>
      </w:r>
      <w:r>
        <w:rPr>
          <w:rStyle w:val="8"/>
          <w:rFonts w:hint="eastAsia" w:ascii="仿宋_GB2312" w:hAnsi="仿宋_GB2312" w:eastAsia="仿宋_GB2312" w:cs="仿宋_GB2312"/>
          <w:b w:val="0"/>
          <w:color w:val="000000"/>
          <w:sz w:val="28"/>
          <w:szCs w:val="28"/>
        </w:rPr>
        <w:t xml:space="preserve">胡桂康 </w:t>
      </w:r>
      <w:r>
        <w:rPr>
          <w:rStyle w:val="8"/>
          <w:rFonts w:hint="eastAsia" w:ascii="仿宋_GB2312" w:hAnsi="仿宋_GB2312" w:eastAsia="仿宋_GB2312" w:cs="仿宋_GB2312"/>
          <w:color w:val="000000"/>
          <w:sz w:val="28"/>
          <w:szCs w:val="28"/>
        </w:rPr>
        <w:t xml:space="preserve"> </w:t>
      </w:r>
    </w:p>
    <w:p>
      <w:pPr>
        <w:adjustRightInd w:val="0"/>
        <w:snapToGrid w:val="0"/>
        <w:spacing w:line="560" w:lineRule="exact"/>
        <w:ind w:firstLine="560" w:firstLineChars="200"/>
        <w:rPr>
          <w:rStyle w:val="8"/>
          <w:rFonts w:hint="eastAsia" w:ascii="仿宋_GB2312" w:hAnsi="仿宋_GB2312" w:eastAsia="仿宋_GB2312" w:cs="仿宋_GB2312"/>
          <w:b w:val="0"/>
          <w:color w:val="000000"/>
          <w:sz w:val="28"/>
          <w:szCs w:val="28"/>
          <w:lang w:val="en-US" w:eastAsia="zh-CN"/>
        </w:rPr>
      </w:pPr>
    </w:p>
    <w:p>
      <w:pPr>
        <w:pStyle w:val="5"/>
        <w:widowControl/>
        <w:pBdr>
          <w:top w:val="none" w:color="000000" w:sz="0" w:space="0"/>
          <w:left w:val="none" w:color="000000" w:sz="0" w:space="0"/>
          <w:bottom w:val="none" w:color="000000" w:sz="0" w:space="0"/>
          <w:right w:val="none" w:color="000000" w:sz="0" w:space="0"/>
        </w:pBdr>
        <w:spacing w:beforeAutospacing="0" w:afterAutospacing="0"/>
        <w:ind w:firstLine="540"/>
        <w:rPr>
          <w:rFonts w:hint="eastAsia" w:ascii="仿宋_GB2312" w:hAnsi="仿宋_GB2312" w:eastAsia="仿宋_GB2312" w:cs="仿宋_GB2312"/>
          <w:color w:val="000000"/>
          <w:sz w:val="28"/>
          <w:szCs w:val="28"/>
        </w:rPr>
      </w:pPr>
    </w:p>
    <w:p>
      <w:pPr>
        <w:pStyle w:val="5"/>
        <w:widowControl/>
        <w:pBdr>
          <w:top w:val="none" w:color="000000" w:sz="0" w:space="0"/>
          <w:left w:val="none" w:color="000000" w:sz="0" w:space="0"/>
          <w:bottom w:val="none" w:color="000000" w:sz="0" w:space="0"/>
          <w:right w:val="none" w:color="000000" w:sz="0" w:space="0"/>
        </w:pBdr>
        <w:spacing w:beforeAutospacing="0" w:afterAutospacing="0"/>
        <w:ind w:firstLine="540"/>
        <w:jc w:val="center"/>
        <w:textAlignment w:val="baseline"/>
        <w:rPr>
          <w:rStyle w:val="8"/>
          <w:rFonts w:hint="eastAsia" w:ascii="仿宋_GB2312" w:hAnsi="仿宋_GB2312" w:eastAsia="仿宋_GB2312" w:cs="仿宋_GB2312"/>
          <w:color w:val="000000"/>
          <w:sz w:val="36"/>
          <w:szCs w:val="36"/>
        </w:rPr>
      </w:pPr>
      <w:r>
        <w:rPr>
          <w:rStyle w:val="8"/>
          <w:rFonts w:hint="eastAsia" w:ascii="仿宋_GB2312" w:hAnsi="仿宋_GB2312" w:eastAsia="仿宋_GB2312" w:cs="仿宋_GB2312"/>
          <w:color w:val="000000"/>
          <w:sz w:val="36"/>
          <w:szCs w:val="36"/>
        </w:rPr>
        <w:t>仲裁委员会</w:t>
      </w:r>
      <w:r>
        <w:rPr>
          <w:rStyle w:val="8"/>
          <w:rFonts w:hint="eastAsia" w:ascii="仿宋_GB2312" w:hAnsi="仿宋_GB2312" w:eastAsia="仿宋_GB2312" w:cs="仿宋_GB2312"/>
          <w:color w:val="000000"/>
          <w:sz w:val="36"/>
          <w:szCs w:val="36"/>
          <w:lang w:eastAsia="zh-CN"/>
        </w:rPr>
        <w:t>、</w:t>
      </w:r>
      <w:r>
        <w:rPr>
          <w:rStyle w:val="8"/>
          <w:rFonts w:hint="eastAsia" w:ascii="仿宋_GB2312" w:hAnsi="仿宋_GB2312" w:eastAsia="仿宋_GB2312" w:cs="仿宋_GB2312"/>
          <w:color w:val="000000"/>
          <w:sz w:val="36"/>
          <w:szCs w:val="36"/>
          <w:lang w:val="en-US" w:eastAsia="zh-CN"/>
        </w:rPr>
        <w:t>裁判员</w:t>
      </w:r>
      <w:r>
        <w:rPr>
          <w:rStyle w:val="8"/>
          <w:rFonts w:hint="eastAsia" w:ascii="仿宋_GB2312" w:hAnsi="仿宋_GB2312" w:eastAsia="仿宋_GB2312" w:cs="仿宋_GB2312"/>
          <w:color w:val="000000"/>
          <w:sz w:val="36"/>
          <w:szCs w:val="36"/>
        </w:rPr>
        <w:t>名单</w:t>
      </w:r>
    </w:p>
    <w:p>
      <w:pPr>
        <w:pStyle w:val="5"/>
        <w:widowControl/>
        <w:pBdr>
          <w:top w:val="none" w:color="000000" w:sz="0" w:space="0"/>
          <w:left w:val="none" w:color="000000" w:sz="0" w:space="0"/>
          <w:bottom w:val="none" w:color="000000" w:sz="0" w:space="0"/>
          <w:right w:val="none" w:color="000000" w:sz="0" w:space="0"/>
        </w:pBdr>
        <w:spacing w:beforeAutospacing="0" w:afterAutospacing="0"/>
        <w:ind w:firstLine="540"/>
        <w:jc w:val="center"/>
        <w:textAlignment w:val="baseline"/>
        <w:rPr>
          <w:rStyle w:val="8"/>
          <w:rFonts w:hint="eastAsia" w:ascii="仿宋_GB2312" w:hAnsi="仿宋_GB2312" w:eastAsia="仿宋_GB2312" w:cs="仿宋_GB2312"/>
          <w:color w:val="000000"/>
          <w:sz w:val="36"/>
          <w:szCs w:val="36"/>
        </w:rPr>
      </w:pPr>
    </w:p>
    <w:p>
      <w:pPr>
        <w:pStyle w:val="5"/>
        <w:keepNext w:val="0"/>
        <w:keepLines w:val="0"/>
        <w:pageBreakBefore w:val="0"/>
        <w:widowControl/>
        <w:pBdr>
          <w:top w:val="none" w:color="000000" w:sz="0" w:space="0"/>
          <w:left w:val="none" w:color="000000" w:sz="0" w:space="0"/>
          <w:bottom w:val="none" w:color="000000" w:sz="0" w:space="0"/>
          <w:right w:val="none" w:color="000000" w:sz="0" w:space="0"/>
        </w:pBdr>
        <w:kinsoku w:val="0"/>
        <w:wordWrap/>
        <w:overflowPunct/>
        <w:topLinePunct w:val="0"/>
        <w:autoSpaceDE w:val="0"/>
        <w:autoSpaceDN w:val="0"/>
        <w:bidi w:val="0"/>
        <w:adjustRightInd w:val="0"/>
        <w:snapToGrid w:val="0"/>
        <w:spacing w:beforeAutospacing="0" w:afterAutospacing="0" w:line="360" w:lineRule="auto"/>
        <w:ind w:firstLine="562" w:firstLineChars="200"/>
        <w:jc w:val="both"/>
        <w:textAlignment w:val="baseline"/>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主</w:t>
      </w: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任</w:t>
      </w:r>
      <w:r>
        <w:rPr>
          <w:rFonts w:hint="eastAsia" w:ascii="仿宋_GB2312" w:hAnsi="仿宋_GB2312" w:eastAsia="仿宋_GB2312" w:cs="仿宋_GB2312"/>
          <w:b/>
          <w:color w:val="000000"/>
          <w:sz w:val="28"/>
          <w:szCs w:val="28"/>
          <w:lang w:eastAsia="zh-CN"/>
        </w:rPr>
        <w:t>：</w:t>
      </w:r>
      <w:r>
        <w:rPr>
          <w:rFonts w:hint="eastAsia" w:ascii="仿宋_GB2312" w:hAnsi="仿宋_GB2312" w:eastAsia="仿宋_GB2312" w:cs="仿宋_GB2312"/>
          <w:color w:val="000000"/>
          <w:sz w:val="28"/>
          <w:szCs w:val="28"/>
          <w:lang w:val="en-US" w:eastAsia="zh-CN"/>
        </w:rPr>
        <w:t>胡桂康</w:t>
      </w:r>
    </w:p>
    <w:p>
      <w:pPr>
        <w:pStyle w:val="5"/>
        <w:keepNext w:val="0"/>
        <w:keepLines w:val="0"/>
        <w:pageBreakBefore w:val="0"/>
        <w:widowControl/>
        <w:pBdr>
          <w:top w:val="none" w:color="000000" w:sz="0" w:space="0"/>
          <w:left w:val="none" w:color="000000" w:sz="0" w:space="0"/>
          <w:bottom w:val="none" w:color="000000" w:sz="0" w:space="0"/>
          <w:right w:val="none" w:color="000000" w:sz="0" w:space="0"/>
        </w:pBdr>
        <w:kinsoku w:val="0"/>
        <w:wordWrap/>
        <w:overflowPunct/>
        <w:topLinePunct w:val="0"/>
        <w:autoSpaceDE w:val="0"/>
        <w:autoSpaceDN w:val="0"/>
        <w:bidi w:val="0"/>
        <w:adjustRightInd w:val="0"/>
        <w:snapToGrid w:val="0"/>
        <w:spacing w:beforeAutospacing="0" w:afterAutospacing="0" w:line="360" w:lineRule="auto"/>
        <w:ind w:left="1964" w:leftChars="266" w:hanging="1405" w:hangingChars="500"/>
        <w:jc w:val="both"/>
        <w:textAlignment w:val="baseline"/>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color w:val="000000"/>
          <w:sz w:val="28"/>
          <w:szCs w:val="28"/>
          <w:lang w:val="en-US" w:eastAsia="zh-CN"/>
        </w:rPr>
        <w:t>委    员：</w:t>
      </w:r>
      <w:r>
        <w:rPr>
          <w:rFonts w:hint="eastAsia" w:ascii="仿宋_GB2312" w:hAnsi="仿宋_GB2312" w:eastAsia="仿宋_GB2312" w:cs="仿宋_GB2312"/>
          <w:color w:val="000000"/>
          <w:sz w:val="28"/>
          <w:szCs w:val="28"/>
          <w:lang w:val="en-US" w:eastAsia="zh-CN"/>
        </w:rPr>
        <w:t>程  鹏</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b w:val="0"/>
          <w:bCs/>
          <w:sz w:val="28"/>
          <w:szCs w:val="28"/>
          <w:lang w:val="en-US" w:eastAsia="zh-CN"/>
        </w:rPr>
        <w:t xml:space="preserve">张锐飞  邓子祥  吴喜金  赖伟勇  </w:t>
      </w:r>
    </w:p>
    <w:p>
      <w:pPr>
        <w:pStyle w:val="5"/>
        <w:keepNext w:val="0"/>
        <w:keepLines w:val="0"/>
        <w:pageBreakBefore w:val="0"/>
        <w:widowControl/>
        <w:pBdr>
          <w:top w:val="none" w:color="000000" w:sz="0" w:space="0"/>
          <w:left w:val="none" w:color="000000" w:sz="0" w:space="0"/>
          <w:bottom w:val="none" w:color="000000" w:sz="0" w:space="0"/>
          <w:right w:val="none" w:color="000000" w:sz="0" w:space="0"/>
        </w:pBdr>
        <w:kinsoku w:val="0"/>
        <w:wordWrap/>
        <w:overflowPunct/>
        <w:topLinePunct w:val="0"/>
        <w:autoSpaceDE w:val="0"/>
        <w:autoSpaceDN w:val="0"/>
        <w:bidi w:val="0"/>
        <w:adjustRightInd w:val="0"/>
        <w:snapToGrid w:val="0"/>
        <w:spacing w:beforeAutospacing="0" w:afterAutospacing="0" w:line="360" w:lineRule="auto"/>
        <w:ind w:left="1955" w:leftChars="931" w:firstLine="0" w:firstLineChars="0"/>
        <w:jc w:val="both"/>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sz w:val="28"/>
          <w:szCs w:val="28"/>
          <w:lang w:val="en-US" w:eastAsia="zh-CN"/>
        </w:rPr>
        <w:t>刘思敏  罗志滢  钟宇鹏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jc w:val="left"/>
        <w:textAlignment w:val="baselin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napToGrid w:val="0"/>
          <w:color w:val="000000"/>
          <w:kern w:val="0"/>
          <w:sz w:val="28"/>
          <w:szCs w:val="28"/>
          <w:lang w:val="en-US" w:eastAsia="zh-CN" w:bidi="ar-SA"/>
        </w:rPr>
        <w:t>裁判员：</w:t>
      </w:r>
      <w:r>
        <w:rPr>
          <w:rFonts w:hint="eastAsia" w:ascii="仿宋_GB2312" w:hAnsi="仿宋_GB2312" w:eastAsia="仿宋_GB2312" w:cs="仿宋_GB2312"/>
          <w:b w:val="0"/>
          <w:bCs/>
          <w:sz w:val="28"/>
          <w:szCs w:val="28"/>
          <w:lang w:val="en-US" w:eastAsia="zh-CN"/>
        </w:rPr>
        <w:t>由学校体育运动委员会统一选派。</w:t>
      </w:r>
    </w:p>
    <w:p>
      <w:pPr>
        <w:numPr>
          <w:ilvl w:val="0"/>
          <w:numId w:val="0"/>
        </w:numPr>
        <w:spacing w:before="219" w:line="551" w:lineRule="exact"/>
        <w:rPr>
          <w:rFonts w:hint="eastAsia" w:ascii="仿宋_GB2312" w:hAnsi="仿宋_GB2312" w:eastAsia="仿宋_GB2312" w:cs="仿宋_GB2312"/>
          <w:b/>
          <w:bCs/>
          <w:spacing w:val="1"/>
          <w:position w:val="17"/>
          <w:sz w:val="32"/>
          <w:szCs w:val="32"/>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06"/>
      </w:tabs>
      <w:spacing w:line="240" w:lineRule="auto"/>
      <w:ind w:left="0"/>
      <w:rPr>
        <w:sz w:val="31"/>
        <w:szCs w:val="31"/>
      </w:rPr>
    </w:pPr>
    <w:r>
      <w:rPr>
        <w:rFonts w:hint="eastAsia"/>
        <w:sz w:val="31"/>
        <w:szCs w:val="31"/>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ECAA89"/>
    <w:multiLevelType w:val="singleLevel"/>
    <w:tmpl w:val="6EECAA89"/>
    <w:lvl w:ilvl="0" w:tentative="0">
      <w:start w:val="1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ZTA1YzU4MWQ5NDdiY2RmZGI4OTMxMDI2OGJlYmYifQ=="/>
  </w:docVars>
  <w:rsids>
    <w:rsidRoot w:val="00000000"/>
    <w:rsid w:val="04CB2AFA"/>
    <w:rsid w:val="07A318B6"/>
    <w:rsid w:val="07C136C9"/>
    <w:rsid w:val="0E4E5AFF"/>
    <w:rsid w:val="17377504"/>
    <w:rsid w:val="1AD56970"/>
    <w:rsid w:val="20E00230"/>
    <w:rsid w:val="2A385615"/>
    <w:rsid w:val="2ED2702B"/>
    <w:rsid w:val="3956436C"/>
    <w:rsid w:val="39DC5FBD"/>
    <w:rsid w:val="3AA12D62"/>
    <w:rsid w:val="3C7B0F48"/>
    <w:rsid w:val="411808FB"/>
    <w:rsid w:val="4B885FA4"/>
    <w:rsid w:val="54696247"/>
    <w:rsid w:val="59920523"/>
    <w:rsid w:val="651E63D3"/>
    <w:rsid w:val="66E86A61"/>
    <w:rsid w:val="6942733B"/>
    <w:rsid w:val="6D3D2A72"/>
    <w:rsid w:val="6E891568"/>
    <w:rsid w:val="6FFB0243"/>
    <w:rsid w:val="71796BBE"/>
    <w:rsid w:val="7BAB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71"/>
      <w:szCs w:val="7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Autospacing="1" w:afterAutospacing="1"/>
      <w:jc w:val="left"/>
    </w:pPr>
    <w:rPr>
      <w:rFonts w:ascii="Calibri" w:hAnsi="Calibri" w:eastAsia="宋体" w:cs="Times New Roman"/>
      <w:kern w:val="0"/>
      <w:sz w:val="24"/>
      <w:szCs w:val="24"/>
    </w:rPr>
  </w:style>
  <w:style w:type="character" w:styleId="8">
    <w:name w:val="Strong"/>
    <w:basedOn w:val="7"/>
    <w:autoRedefine/>
    <w:qFormat/>
    <w:uiPriority w:val="22"/>
    <w:rPr>
      <w:rFonts w:ascii="Calibri" w:hAnsi="Calibri"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2024-04-14T16:49:00Z</dcterms:created>
  <dc:creator>L_LIANG</dc:creator>
  <cp:lastModifiedBy>大王</cp:lastModifiedBy>
  <dcterms:modified xsi:type="dcterms:W3CDTF">2024-04-16T06:31:59Z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279BFEB8EAD34CFBB30065CA38F8AFE7_12</vt:lpwstr>
  </property>
</Properties>
</file>